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XSpec="left" w:tblpY="8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96" w:type="dxa"/>
            <w:gridSpan w:val="2"/>
            <w:shd w:val="clear" w:color="auto" w:fill="B8CCE4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2023</w:t>
            </w:r>
            <w:r>
              <w:rPr>
                <w:rFonts w:hint="eastAsia" w:ascii="微软雅黑" w:hAnsi="微软雅黑"/>
                <w:b/>
                <w:color w:val="000000"/>
                <w:sz w:val="22"/>
                <w:lang w:eastAsia="zh-CN"/>
              </w:rPr>
              <w:t>年度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  <w:lang w:eastAsia="zh-CN"/>
              </w:rPr>
              <w:t>“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  <w:lang w:val="en-US" w:eastAsia="zh-CN"/>
              </w:rPr>
              <w:t>青岛优品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  <w:lang w:eastAsia="zh-CN"/>
              </w:rPr>
              <w:t>”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公益广告大赛</w:t>
            </w:r>
            <w:r>
              <w:rPr>
                <w:rFonts w:ascii="微软雅黑" w:hAnsi="微软雅黑" w:eastAsia="微软雅黑"/>
                <w:b/>
                <w:color w:val="000000"/>
                <w:sz w:val="22"/>
              </w:rPr>
              <w:t>提报作品信息表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39" w:type="dxa"/>
            <w:shd w:val="clear" w:color="auto" w:fill="B8CCE4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2"/>
              </w:rPr>
              <w:t>需填写项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</w:rPr>
              <w:t>（*为必填项）</w:t>
            </w:r>
          </w:p>
        </w:tc>
        <w:tc>
          <w:tcPr>
            <w:tcW w:w="4757" w:type="dxa"/>
            <w:shd w:val="clear" w:color="auto" w:fill="B8CCE4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b/>
                <w:color w:val="000000"/>
                <w:sz w:val="22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2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color w:val="000000"/>
              </w:rPr>
              <w:t>作品名称</w:t>
            </w:r>
            <w:r>
              <w:rPr>
                <w:rFonts w:hint="eastAsia" w:ascii="微软雅黑" w:hAnsi="微软雅黑" w:eastAsia="微软雅黑"/>
                <w:color w:val="000000"/>
              </w:rPr>
              <w:t>*</w:t>
            </w:r>
          </w:p>
        </w:tc>
        <w:tc>
          <w:tcPr>
            <w:tcW w:w="4757" w:type="dxa"/>
            <w:vAlign w:val="center"/>
          </w:tcPr>
          <w:p>
            <w:pPr>
              <w:spacing w:line="48" w:lineRule="auto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作者*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作者所属单位（公司、</w:t>
            </w:r>
          </w:p>
          <w:p>
            <w:pPr>
              <w:spacing w:line="120" w:lineRule="auto"/>
              <w:jc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院校、个人均可）*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 xml:space="preserve">作品所属领域（1.工业 2.农业 </w:t>
            </w:r>
          </w:p>
          <w:p>
            <w:pPr>
              <w:spacing w:line="120" w:lineRule="auto"/>
              <w:jc w:val="center"/>
              <w:rPr>
                <w:rFonts w:hint="default" w:ascii="微软雅黑" w:hAnsi="微软雅黑" w:eastAsia="微软雅黑"/>
                <w:color w:val="000000"/>
                <w:lang w:val="en-US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3.服务业 4.</w:t>
            </w:r>
            <w:r>
              <w:rPr>
                <w:rFonts w:hint="eastAsia" w:ascii="微软雅黑" w:hAnsi="微软雅黑"/>
                <w:color w:val="000000"/>
                <w:lang w:val="en-US" w:eastAsia="zh-CN"/>
              </w:rPr>
              <w:t>环保与可持续发展</w:t>
            </w:r>
            <w:r>
              <w:rPr>
                <w:rFonts w:hint="eastAsia" w:hAnsi="微软雅黑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hAnsi="微软雅黑"/>
                <w:color w:val="000000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海洋经济</w:t>
            </w:r>
            <w:r>
              <w:rPr>
                <w:rFonts w:hint="default" w:hAnsi="微软雅黑" w:eastAsia="微软雅黑"/>
                <w:color w:val="000000"/>
                <w:lang w:val="en-US" w:eastAsia="zh-CN"/>
              </w:rPr>
              <w:t xml:space="preserve"> 6.</w:t>
            </w:r>
            <w:r>
              <w:rPr>
                <w:rFonts w:hint="eastAsia" w:hAnsi="微软雅黑"/>
                <w:color w:val="000000"/>
                <w:lang w:val="en-US" w:eastAsia="zh-CN"/>
              </w:rPr>
              <w:t>其他</w:t>
            </w: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）*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作者联系电话*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作者邮箱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hint="default" w:ascii="微软雅黑" w:hAnsi="微软雅黑" w:eastAsia="微软雅黑"/>
                <w:color w:val="000000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联系地址</w:t>
            </w: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*</w:t>
            </w:r>
          </w:p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default" w:ascii="微软雅黑" w:hAnsi="微软雅黑" w:eastAsia="微软雅黑"/>
                <w:color w:val="000000"/>
                <w:lang w:val="en-US" w:eastAsia="zh-CN"/>
              </w:rPr>
              <w:t>*用于邮寄证书、奖杯请谨慎填写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团队成员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作品介绍</w:t>
            </w:r>
            <w:r>
              <w:rPr>
                <w:rFonts w:hint="eastAsia" w:ascii="微软雅黑" w:hAnsi="微软雅黑" w:eastAsia="微软雅黑"/>
                <w:color w:val="000000"/>
              </w:rPr>
              <w:t>*(500字内）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color w:val="000000"/>
              </w:rPr>
              <w:t>亮点*（500字内）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rPr>
                <w:rFonts w:ascii="微软雅黑" w:hAnsi="微软雅黑" w:eastAsia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3539" w:type="dxa"/>
            <w:vAlign w:val="center"/>
          </w:tcPr>
          <w:p>
            <w:pPr>
              <w:spacing w:line="120" w:lineRule="auto"/>
              <w:jc w:val="center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其它补充说明</w:t>
            </w:r>
          </w:p>
        </w:tc>
        <w:tc>
          <w:tcPr>
            <w:tcW w:w="4757" w:type="dxa"/>
            <w:vAlign w:val="center"/>
          </w:tcPr>
          <w:p>
            <w:pPr>
              <w:spacing w:line="120" w:lineRule="auto"/>
              <w:rPr>
                <w:rFonts w:ascii="微软雅黑" w:hAnsi="微软雅黑" w:eastAsia="微软雅黑"/>
                <w:color w:val="000000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</w:rPr>
        <w:t>作品文件</w:t>
      </w: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格式要求</w:t>
      </w:r>
      <w:r>
        <w:rPr>
          <w:rFonts w:hint="eastAsia" w:ascii="微软雅黑" w:hAnsi="微软雅黑" w:eastAsia="微软雅黑" w:cs="微软雅黑"/>
          <w:color w:val="000000"/>
        </w:rPr>
        <w:t>】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平面类：报送作品尺寸为 29.7X42 (cm)，作品电子版存储格式为 jpg，不低于300 万像素，色彩模式 CMYK、RGB 各一份，5MB 以下，</w:t>
      </w: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文件名称为“作品名称+RGB或 CMYK”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视频类：作品格式为MPEG4 或 MPEG2，时长不超过8分钟（短视频时长不超过120秒）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音频类：作品格式为 MP3或 WMA，时长不限。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奖项设置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根据专家评审结果，分别设</w:t>
      </w: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金、银、铜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 xml:space="preserve">奖共 </w:t>
      </w: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 xml:space="preserve"> 件及优秀作品奖若干。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具体奖项设置如下: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获铜奖</w:t>
      </w:r>
      <w:r>
        <w:rPr>
          <w:rFonts w:hint="eastAsia" w:ascii="微软雅黑" w:hAnsi="微软雅黑" w:cs="微软雅黑"/>
          <w:color w:val="000000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以上作品颁发奖杯和证书，获优秀作品奖的颁发证书。大赛设优秀组织奖，对为大赛组织作出突出贡献的单位进行通报表扬。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金奖10件，视频类、平面类各 4件，音频类2件;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银奖15件，视频类、平面类各 6件，音频类3件;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铜奖20件，视频类、平面类各 8 件，音频类4件。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联系方式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 xml:space="preserve">联 系 人：青岛优品公益广告大赛组委会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电    话：0532-80908900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官方网站：http://qdsggxh.com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邮    箱：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instrText xml:space="preserve"> HYPERLINK "mailto:xxx@163.com" </w:instrTex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qdypgyggds</w:t>
      </w:r>
      <w:r>
        <w:rPr>
          <w:rStyle w:val="8"/>
          <w:rFonts w:hint="eastAsia" w:ascii="微软雅黑" w:hAnsi="微软雅黑" w:eastAsia="微软雅黑" w:cs="微软雅黑"/>
          <w:color w:val="000000"/>
          <w:lang w:val="en-US" w:eastAsia="zh-CN"/>
        </w:rPr>
        <w:t>@163.com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color w:val="FF0000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lang w:val="en-US" w:eastAsia="zh-CN"/>
        </w:rPr>
        <w:t>注意事项</w:t>
      </w: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申报表须在2023年9月30日前发送至组委会联系人邮箱；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申报人须对申报材料的真实性负责；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lang w:val="en-US" w:eastAsia="zh-CN"/>
        </w:rPr>
        <w:t>提交材料视为可在主办方微信号、视频号等媒体平台发表，否则请予以说明。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color w:val="00000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000000"/>
        </w:rPr>
      </w:pPr>
    </w:p>
    <w:p>
      <w:pPr>
        <w:rPr>
          <w:rFonts w:ascii="微软雅黑" w:hAnsi="微软雅黑" w:eastAsia="微软雅黑"/>
          <w:bCs/>
          <w:color w:val="000000"/>
          <w:sz w:val="23"/>
          <w:szCs w:val="23"/>
          <w:shd w:val="clear" w:color="auto" w:fill="D9EDF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hNWY2NWVhOWFiMGMyMjZhOWYxZTI1NDAyY2QxNzkifQ=="/>
  </w:docVars>
  <w:rsids>
    <w:rsidRoot w:val="00000000"/>
    <w:rsid w:val="393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570</Words>
  <Characters>679</Characters>
  <Paragraphs>68</Paragraphs>
  <TotalTime>0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2021-06-21T07:08:00Z</dcterms:created>
  <dc:creator>User</dc:creator>
  <cp:lastModifiedBy>85号车手</cp:lastModifiedBy>
  <dcterms:modified xsi:type="dcterms:W3CDTF">2023-08-31T06:37:15Z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0241c54534664fefb05d0696706d9a19_23</vt:lpwstr>
  </property>
</Properties>
</file>